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DA5" w:rsidRPr="00FA0FA8" w:rsidRDefault="00CB2DA5" w:rsidP="00FA0FA8">
      <w:pPr>
        <w:pStyle w:val="Header"/>
        <w:tabs>
          <w:tab w:val="clear" w:pos="4536"/>
          <w:tab w:val="clear" w:pos="9072"/>
          <w:tab w:val="left" w:pos="7371"/>
          <w:tab w:val="right" w:pos="9214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bookmarkStart w:id="0" w:name="_Toc482481215"/>
      <w:r w:rsidRPr="00FA0FA8">
        <w:rPr>
          <w:rFonts w:ascii="Arial" w:hAnsi="Arial" w:cs="Arial"/>
          <w:b/>
          <w:bCs/>
          <w:sz w:val="24"/>
        </w:rPr>
        <w:t xml:space="preserve">3GPP TSG RAN WG1 </w:t>
      </w:r>
      <w:r w:rsidR="008D3653">
        <w:rPr>
          <w:rFonts w:ascii="Arial" w:hAnsi="Arial" w:cs="Arial"/>
          <w:b/>
          <w:bCs/>
          <w:sz w:val="24"/>
        </w:rPr>
        <w:t>Meeting #90</w:t>
      </w:r>
      <w:r w:rsidR="00C4148A">
        <w:rPr>
          <w:rFonts w:ascii="Arial" w:hAnsi="Arial" w:cs="Arial"/>
          <w:b/>
          <w:bCs/>
          <w:sz w:val="24"/>
        </w:rPr>
        <w:t>bis</w:t>
      </w:r>
      <w:r w:rsidR="00FA0FA8">
        <w:rPr>
          <w:rFonts w:ascii="Arial" w:hAnsi="Arial" w:cs="Arial"/>
          <w:b/>
          <w:bCs/>
          <w:sz w:val="24"/>
        </w:rPr>
        <w:tab/>
      </w:r>
      <w:r w:rsidR="00090C76" w:rsidRPr="00090C76">
        <w:rPr>
          <w:rFonts w:ascii="Arial" w:hAnsi="Arial" w:cs="Arial"/>
          <w:b/>
          <w:bCs/>
          <w:sz w:val="24"/>
        </w:rPr>
        <w:t>R1-1719130</w:t>
      </w:r>
    </w:p>
    <w:p w:rsidR="00CB2DA5" w:rsidRPr="00FA0FA8" w:rsidRDefault="008D3653" w:rsidP="00CB2DA5">
      <w:pPr>
        <w:pStyle w:val="TdocHeader2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Prague, Czech Republic</w:t>
      </w:r>
      <w:r w:rsidR="00CB2DA5" w:rsidRPr="00FA0FA8">
        <w:rPr>
          <w:rFonts w:cs="Arial"/>
          <w:bCs/>
          <w:sz w:val="24"/>
          <w:szCs w:val="24"/>
        </w:rPr>
        <w:t xml:space="preserve">, </w:t>
      </w:r>
      <w:r w:rsidR="00C4148A">
        <w:rPr>
          <w:rFonts w:cs="Arial"/>
          <w:bCs/>
          <w:sz w:val="24"/>
          <w:szCs w:val="24"/>
        </w:rPr>
        <w:t>9</w:t>
      </w:r>
      <w:r w:rsidR="00CB2DA5" w:rsidRPr="00FA0FA8">
        <w:rPr>
          <w:rFonts w:cs="Arial"/>
          <w:bCs/>
          <w:sz w:val="24"/>
          <w:szCs w:val="24"/>
        </w:rPr>
        <w:t xml:space="preserve"> – </w:t>
      </w:r>
      <w:r w:rsidR="00C4148A">
        <w:rPr>
          <w:rFonts w:cs="Arial"/>
          <w:bCs/>
          <w:sz w:val="24"/>
          <w:szCs w:val="24"/>
        </w:rPr>
        <w:t>13</w:t>
      </w:r>
      <w:r w:rsidR="00CB2DA5" w:rsidRPr="00FA0FA8">
        <w:rPr>
          <w:rFonts w:cs="Arial"/>
          <w:bCs/>
          <w:sz w:val="24"/>
          <w:szCs w:val="24"/>
        </w:rPr>
        <w:t xml:space="preserve"> </w:t>
      </w:r>
      <w:proofErr w:type="gramStart"/>
      <w:r w:rsidR="00C4148A">
        <w:rPr>
          <w:rFonts w:cs="Arial"/>
          <w:bCs/>
          <w:sz w:val="24"/>
          <w:szCs w:val="24"/>
        </w:rPr>
        <w:t>October</w:t>
      </w:r>
      <w:r>
        <w:rPr>
          <w:rFonts w:cs="Arial"/>
          <w:bCs/>
          <w:sz w:val="24"/>
          <w:szCs w:val="24"/>
        </w:rPr>
        <w:t>,</w:t>
      </w:r>
      <w:proofErr w:type="gramEnd"/>
      <w:r w:rsidR="00CB2DA5" w:rsidRPr="00FA0FA8">
        <w:rPr>
          <w:rFonts w:cs="Arial"/>
          <w:bCs/>
          <w:sz w:val="24"/>
          <w:szCs w:val="24"/>
        </w:rPr>
        <w:t xml:space="preserve"> 2017</w:t>
      </w:r>
    </w:p>
    <w:p w:rsidR="00CB2DA5" w:rsidRDefault="00CB2DA5" w:rsidP="00CB2DA5">
      <w:pPr>
        <w:pStyle w:val="TdocHeader2"/>
        <w:rPr>
          <w:rFonts w:eastAsia="MS Mincho"/>
          <w:lang w:val="en-US" w:eastAsia="ja-JP"/>
        </w:rPr>
      </w:pPr>
    </w:p>
    <w:p w:rsidR="00FA0FA8" w:rsidRPr="00067F74" w:rsidRDefault="007A4FF2" w:rsidP="00FA0FA8">
      <w:pPr>
        <w:pStyle w:val="CRCoverPage"/>
        <w:tabs>
          <w:tab w:val="left" w:pos="1843"/>
        </w:tabs>
        <w:rPr>
          <w:rFonts w:cs="Arial"/>
          <w:b/>
          <w:bCs/>
          <w:sz w:val="22"/>
          <w:lang w:val="en-US" w:eastAsia="ja-JP"/>
        </w:rPr>
      </w:pPr>
      <w:r>
        <w:rPr>
          <w:rFonts w:cs="Arial"/>
          <w:b/>
          <w:bCs/>
          <w:sz w:val="22"/>
        </w:rPr>
        <w:t>Agenda item:</w:t>
      </w:r>
      <w:r>
        <w:rPr>
          <w:rFonts w:cs="Arial"/>
          <w:b/>
          <w:bCs/>
          <w:sz w:val="22"/>
        </w:rPr>
        <w:tab/>
        <w:t>6</w:t>
      </w:r>
      <w:r w:rsidR="00FA0FA8" w:rsidRPr="00067F74">
        <w:rPr>
          <w:rFonts w:cs="Arial"/>
          <w:b/>
          <w:bCs/>
          <w:sz w:val="22"/>
        </w:rPr>
        <w:t>.2.</w:t>
      </w:r>
      <w:r w:rsidR="00D0592F">
        <w:rPr>
          <w:rFonts w:cs="Arial"/>
          <w:b/>
          <w:bCs/>
          <w:sz w:val="22"/>
        </w:rPr>
        <w:t>8</w:t>
      </w:r>
    </w:p>
    <w:p w:rsidR="00FA0FA8" w:rsidRDefault="00FA0FA8" w:rsidP="00FA0FA8">
      <w:pPr>
        <w:tabs>
          <w:tab w:val="left" w:pos="1843"/>
        </w:tabs>
        <w:spacing w:after="120"/>
        <w:ind w:left="1701" w:hanging="1701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Source: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DB75D9">
        <w:rPr>
          <w:rFonts w:ascii="Arial" w:hAnsi="Arial" w:cs="Arial"/>
          <w:b/>
          <w:bCs/>
          <w:sz w:val="22"/>
        </w:rPr>
        <w:t>Ad-Hoc chair (Nokia)</w:t>
      </w:r>
    </w:p>
    <w:p w:rsidR="00090C76" w:rsidRDefault="00FA0FA8" w:rsidP="00090C76">
      <w:pPr>
        <w:tabs>
          <w:tab w:val="left" w:pos="1701"/>
        </w:tabs>
        <w:spacing w:after="120"/>
        <w:ind w:left="1843" w:hanging="1843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Title: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090C76" w:rsidRPr="00090C76">
        <w:rPr>
          <w:rFonts w:ascii="Arial" w:hAnsi="Arial" w:cs="Arial"/>
          <w:b/>
          <w:bCs/>
          <w:sz w:val="22"/>
        </w:rPr>
        <w:t xml:space="preserve">Chairman's notes of AI 6.2.8 on UE positioning accuracy enhancements for LTE </w:t>
      </w:r>
    </w:p>
    <w:p w:rsidR="00FA0FA8" w:rsidRDefault="00FA0FA8" w:rsidP="00090C76">
      <w:pPr>
        <w:tabs>
          <w:tab w:val="left" w:pos="1701"/>
        </w:tabs>
        <w:spacing w:after="120"/>
        <w:ind w:left="1843" w:hanging="1843"/>
        <w:rPr>
          <w:rFonts w:ascii="Arial" w:hAnsi="Arial" w:cs="Arial"/>
          <w:b/>
          <w:bCs/>
          <w:sz w:val="22"/>
        </w:rPr>
      </w:pPr>
      <w:r w:rsidRPr="00067F74">
        <w:rPr>
          <w:rFonts w:ascii="Arial" w:hAnsi="Arial" w:cs="Arial"/>
          <w:b/>
          <w:bCs/>
          <w:sz w:val="22"/>
        </w:rPr>
        <w:t>Document for:</w:t>
      </w:r>
      <w:r w:rsidRPr="00067F7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Endorsement</w:t>
      </w:r>
    </w:p>
    <w:p w:rsidR="007B6958" w:rsidRDefault="007B6958" w:rsidP="00CB2DA5">
      <w:pPr>
        <w:pStyle w:val="ListParagraph"/>
        <w:keepNext/>
        <w:spacing w:before="240" w:after="60"/>
        <w:ind w:left="0" w:firstLine="0"/>
        <w:contextualSpacing w:val="0"/>
        <w:outlineLvl w:val="2"/>
        <w:rPr>
          <w:rFonts w:eastAsia="MS PGothic"/>
        </w:rPr>
      </w:pPr>
    </w:p>
    <w:p w:rsidR="00D0592F" w:rsidRPr="00D0592F" w:rsidRDefault="00D0592F" w:rsidP="00D0592F">
      <w:pPr>
        <w:pStyle w:val="ListParagraph"/>
        <w:widowControl w:val="0"/>
        <w:numPr>
          <w:ilvl w:val="0"/>
          <w:numId w:val="2"/>
        </w:numPr>
        <w:tabs>
          <w:tab w:val="left" w:pos="1440"/>
        </w:tabs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  <w:bookmarkStart w:id="1" w:name="_Toc494788941"/>
      <w:bookmarkStart w:id="2" w:name="_Toc491457870"/>
    </w:p>
    <w:p w:rsidR="00D0592F" w:rsidRPr="00D0592F" w:rsidRDefault="00D0592F" w:rsidP="00D0592F">
      <w:pPr>
        <w:pStyle w:val="ListParagraph"/>
        <w:widowControl w:val="0"/>
        <w:numPr>
          <w:ilvl w:val="0"/>
          <w:numId w:val="2"/>
        </w:numPr>
        <w:tabs>
          <w:tab w:val="left" w:pos="1440"/>
        </w:tabs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D0592F" w:rsidRPr="00D0592F" w:rsidRDefault="00D0592F" w:rsidP="00D0592F">
      <w:pPr>
        <w:pStyle w:val="ListParagraph"/>
        <w:widowControl w:val="0"/>
        <w:numPr>
          <w:ilvl w:val="0"/>
          <w:numId w:val="2"/>
        </w:numPr>
        <w:tabs>
          <w:tab w:val="left" w:pos="1440"/>
        </w:tabs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D0592F" w:rsidRPr="00D0592F" w:rsidRDefault="00D0592F" w:rsidP="00D0592F">
      <w:pPr>
        <w:pStyle w:val="ListParagraph"/>
        <w:widowControl w:val="0"/>
        <w:numPr>
          <w:ilvl w:val="0"/>
          <w:numId w:val="2"/>
        </w:numPr>
        <w:tabs>
          <w:tab w:val="left" w:pos="1440"/>
        </w:tabs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D0592F" w:rsidRPr="00D0592F" w:rsidRDefault="00D0592F" w:rsidP="00D0592F">
      <w:pPr>
        <w:pStyle w:val="ListParagraph"/>
        <w:widowControl w:val="0"/>
        <w:numPr>
          <w:ilvl w:val="0"/>
          <w:numId w:val="2"/>
        </w:numPr>
        <w:tabs>
          <w:tab w:val="left" w:pos="1440"/>
        </w:tabs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D0592F" w:rsidRPr="00D0592F" w:rsidRDefault="00D0592F" w:rsidP="00D0592F">
      <w:pPr>
        <w:pStyle w:val="ListParagraph"/>
        <w:widowControl w:val="0"/>
        <w:numPr>
          <w:ilvl w:val="0"/>
          <w:numId w:val="2"/>
        </w:numPr>
        <w:tabs>
          <w:tab w:val="left" w:pos="1440"/>
        </w:tabs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widowControl w:val="0"/>
        <w:numPr>
          <w:ilvl w:val="1"/>
          <w:numId w:val="2"/>
        </w:numPr>
        <w:tabs>
          <w:tab w:val="left" w:pos="1440"/>
        </w:tabs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widowControl w:val="0"/>
        <w:numPr>
          <w:ilvl w:val="1"/>
          <w:numId w:val="2"/>
        </w:numPr>
        <w:tabs>
          <w:tab w:val="left" w:pos="1440"/>
        </w:tabs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numPr>
          <w:ilvl w:val="2"/>
          <w:numId w:val="2"/>
        </w:numPr>
        <w:tabs>
          <w:tab w:val="left" w:pos="1440"/>
        </w:tabs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numPr>
          <w:ilvl w:val="2"/>
          <w:numId w:val="2"/>
        </w:numPr>
        <w:tabs>
          <w:tab w:val="left" w:pos="1440"/>
        </w:tabs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numPr>
          <w:ilvl w:val="2"/>
          <w:numId w:val="2"/>
        </w:numPr>
        <w:tabs>
          <w:tab w:val="left" w:pos="1440"/>
        </w:tabs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numPr>
          <w:ilvl w:val="2"/>
          <w:numId w:val="2"/>
        </w:numPr>
        <w:tabs>
          <w:tab w:val="left" w:pos="1440"/>
        </w:tabs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numPr>
          <w:ilvl w:val="2"/>
          <w:numId w:val="2"/>
        </w:numPr>
        <w:tabs>
          <w:tab w:val="left" w:pos="1440"/>
        </w:tabs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numPr>
          <w:ilvl w:val="2"/>
          <w:numId w:val="2"/>
        </w:numPr>
        <w:tabs>
          <w:tab w:val="left" w:pos="1440"/>
        </w:tabs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D0592F" w:rsidRPr="00D0592F" w:rsidRDefault="00D0592F" w:rsidP="00D0592F">
      <w:pPr>
        <w:pStyle w:val="ListParagraph"/>
        <w:keepNext/>
        <w:numPr>
          <w:ilvl w:val="2"/>
          <w:numId w:val="2"/>
        </w:numPr>
        <w:tabs>
          <w:tab w:val="left" w:pos="1440"/>
        </w:tabs>
        <w:spacing w:before="240" w:after="6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p w:rsidR="00D0592F" w:rsidRPr="00D0592F" w:rsidRDefault="00D0592F" w:rsidP="00D0592F">
      <w:pPr>
        <w:pStyle w:val="Heading3"/>
        <w:numPr>
          <w:ilvl w:val="2"/>
          <w:numId w:val="2"/>
        </w:numPr>
      </w:pPr>
      <w:r w:rsidRPr="00D0592F">
        <w:t>UE positioning accuracy enhancements for LTE</w:t>
      </w:r>
      <w:bookmarkEnd w:id="1"/>
      <w:bookmarkEnd w:id="2"/>
    </w:p>
    <w:p w:rsidR="00D0592F" w:rsidRDefault="00D0592F" w:rsidP="00D0592F">
      <w:pPr>
        <w:ind w:left="720" w:hanging="720"/>
        <w:rPr>
          <w:i/>
          <w:iCs/>
        </w:rPr>
      </w:pPr>
      <w:r w:rsidRPr="00D0592F">
        <w:rPr>
          <w:rFonts w:eastAsia="MS Mincho"/>
          <w:i/>
          <w:iCs/>
          <w:lang w:eastAsia="ja-JP"/>
        </w:rPr>
        <w:t>W</w:t>
      </w:r>
      <w:r w:rsidRPr="00D0592F">
        <w:rPr>
          <w:i/>
          <w:iCs/>
        </w:rPr>
        <w:t xml:space="preserve">ID in </w:t>
      </w:r>
      <w:hyperlink r:id="rId6" w:history="1">
        <w:r w:rsidRPr="00D0592F">
          <w:rPr>
            <w:i/>
            <w:iCs/>
            <w:color w:val="0000FF"/>
            <w:u w:val="single"/>
          </w:rPr>
          <w:t>RP-1</w:t>
        </w:r>
        <w:r w:rsidRPr="00D0592F">
          <w:rPr>
            <w:rFonts w:eastAsia="MS Mincho"/>
            <w:i/>
            <w:iCs/>
            <w:color w:val="0000FF"/>
            <w:u w:val="single"/>
            <w:lang w:eastAsia="ja-JP"/>
          </w:rPr>
          <w:t>71508</w:t>
        </w:r>
      </w:hyperlink>
    </w:p>
    <w:p w:rsidR="00D0592F" w:rsidRPr="00D0592F" w:rsidRDefault="00D0592F" w:rsidP="00D0592F">
      <w:pPr>
        <w:ind w:left="720" w:hanging="720"/>
        <w:rPr>
          <w:rFonts w:eastAsia="MS Mincho"/>
          <w:i/>
          <w:iCs/>
          <w:lang w:eastAsia="ja-JP"/>
        </w:rPr>
      </w:pPr>
    </w:p>
    <w:p w:rsidR="00A61E94" w:rsidRDefault="007B6958" w:rsidP="00D0592F">
      <w:pPr>
        <w:ind w:left="720" w:hanging="720"/>
        <w:rPr>
          <w:rFonts w:eastAsia="MS Mincho"/>
          <w:iCs/>
          <w:lang w:eastAsia="ja-JP"/>
        </w:rPr>
      </w:pPr>
      <w:hyperlink r:id="rId7" w:history="1">
        <w:r w:rsidR="00A61E94" w:rsidRPr="00735DD5">
          <w:rPr>
            <w:rFonts w:eastAsia="MS Mincho"/>
            <w:b/>
            <w:color w:val="0000FF"/>
            <w:u w:val="single"/>
            <w:lang w:eastAsia="ja-JP"/>
          </w:rPr>
          <w:t>R1-1718160</w:t>
        </w:r>
      </w:hyperlink>
      <w:r w:rsidR="00A61E94" w:rsidRPr="00735DD5">
        <w:rPr>
          <w:rFonts w:eastAsia="MS Mincho"/>
          <w:b/>
          <w:iCs/>
          <w:lang w:eastAsia="ja-JP"/>
        </w:rPr>
        <w:tab/>
      </w:r>
      <w:r w:rsidR="00A61E94" w:rsidRPr="00D0592F">
        <w:rPr>
          <w:rFonts w:eastAsia="MS Mincho"/>
          <w:iCs/>
          <w:lang w:eastAsia="ja-JP"/>
        </w:rPr>
        <w:t>Mitigating Movement of a UE during Positioning using IMUs</w:t>
      </w:r>
      <w:r w:rsidR="00A61E94" w:rsidRPr="00D0592F">
        <w:rPr>
          <w:rFonts w:eastAsia="MS Mincho"/>
          <w:iCs/>
          <w:lang w:eastAsia="ja-JP"/>
        </w:rPr>
        <w:tab/>
        <w:t>Qualcomm Incorporated</w:t>
      </w:r>
    </w:p>
    <w:p w:rsidR="00735DD5" w:rsidRDefault="00735DD5" w:rsidP="00D0592F">
      <w:pPr>
        <w:ind w:left="720" w:hanging="720"/>
        <w:rPr>
          <w:rFonts w:eastAsia="MS Mincho"/>
          <w:iCs/>
          <w:lang w:eastAsia="ja-JP"/>
        </w:rPr>
      </w:pPr>
    </w:p>
    <w:p w:rsidR="009F0BCA" w:rsidRDefault="009F0BCA" w:rsidP="00D0592F">
      <w:pPr>
        <w:ind w:left="720" w:hanging="720"/>
        <w:rPr>
          <w:rFonts w:eastAsia="MS Mincho"/>
          <w:iCs/>
          <w:lang w:eastAsia="ja-JP"/>
        </w:rPr>
      </w:pPr>
      <w:r>
        <w:t xml:space="preserve">Conclusion: </w:t>
      </w:r>
      <w:r>
        <w:tab/>
      </w:r>
      <w:r w:rsidRPr="00E81ED1">
        <w:t>"</w:t>
      </w:r>
      <w:r>
        <w:t>IMU positioning</w:t>
      </w:r>
      <w:r w:rsidRPr="00E81ED1">
        <w:t>"</w:t>
      </w:r>
      <w:r>
        <w:t xml:space="preserve"> has no RAN1 impacts</w:t>
      </w:r>
      <w:r w:rsidRPr="00723FCD">
        <w:t>.</w:t>
      </w:r>
    </w:p>
    <w:p w:rsidR="009F0BCA" w:rsidRDefault="009F0BCA" w:rsidP="00D0592F">
      <w:pPr>
        <w:ind w:left="720" w:hanging="720"/>
        <w:rPr>
          <w:rFonts w:eastAsia="MS Mincho"/>
          <w:iCs/>
          <w:lang w:eastAsia="ja-JP"/>
        </w:rPr>
      </w:pPr>
    </w:p>
    <w:p w:rsidR="00A61E94" w:rsidRDefault="007B6958" w:rsidP="00D0592F">
      <w:pPr>
        <w:ind w:left="720" w:hanging="720"/>
      </w:pPr>
      <w:hyperlink r:id="rId8" w:history="1">
        <w:r w:rsidR="00A61E94" w:rsidRPr="00D0592F">
          <w:rPr>
            <w:rFonts w:eastAsia="MS Mincho"/>
            <w:color w:val="0000FF"/>
            <w:u w:val="single"/>
            <w:lang w:eastAsia="ja-JP"/>
          </w:rPr>
          <w:t>R1-1717771</w:t>
        </w:r>
      </w:hyperlink>
      <w:r w:rsidR="00A61E94" w:rsidRPr="00D0592F">
        <w:rPr>
          <w:rFonts w:eastAsia="MS Mincho"/>
          <w:iCs/>
          <w:lang w:eastAsia="ja-JP"/>
        </w:rPr>
        <w:tab/>
        <w:t xml:space="preserve">On RAN1 finalization of the WI </w:t>
      </w:r>
      <w:r w:rsidR="00A61E94" w:rsidRPr="00D0592F">
        <w:rPr>
          <w:rFonts w:eastAsia="MS Mincho"/>
          <w:iCs/>
          <w:lang w:eastAsia="ja-JP"/>
        </w:rPr>
        <w:tab/>
        <w:t>Ericsson India Private Limited</w:t>
      </w:r>
    </w:p>
    <w:p w:rsidR="00D0592F" w:rsidRPr="00D0592F" w:rsidRDefault="007B6958" w:rsidP="00D0592F">
      <w:pPr>
        <w:ind w:left="720" w:hanging="720"/>
        <w:rPr>
          <w:rFonts w:eastAsia="MS Mincho"/>
          <w:iCs/>
          <w:lang w:eastAsia="ja-JP"/>
        </w:rPr>
      </w:pPr>
      <w:hyperlink r:id="rId9" w:history="1">
        <w:r w:rsidR="00D0592F" w:rsidRPr="00D0592F">
          <w:rPr>
            <w:rFonts w:eastAsia="MS Mincho"/>
            <w:color w:val="0000FF"/>
            <w:u w:val="single"/>
            <w:lang w:eastAsia="ja-JP"/>
          </w:rPr>
          <w:t>R1-1716993</w:t>
        </w:r>
      </w:hyperlink>
      <w:r w:rsidR="00D0592F" w:rsidRPr="00D0592F">
        <w:rPr>
          <w:rFonts w:eastAsia="MS Mincho"/>
          <w:iCs/>
          <w:lang w:eastAsia="ja-JP"/>
        </w:rPr>
        <w:tab/>
        <w:t>Discussion of UE Measurement to Support IMU Positioning</w:t>
      </w:r>
      <w:r w:rsidR="00D0592F" w:rsidRPr="00D0592F">
        <w:rPr>
          <w:rFonts w:eastAsia="MS Mincho"/>
          <w:iCs/>
          <w:lang w:eastAsia="ja-JP"/>
        </w:rPr>
        <w:tab/>
        <w:t>Nokia, Nokia Shanghai Bell</w:t>
      </w:r>
    </w:p>
    <w:p w:rsidR="00D0592F" w:rsidRPr="00D0592F" w:rsidRDefault="007B6958" w:rsidP="00D0592F">
      <w:pPr>
        <w:ind w:left="720" w:hanging="720"/>
        <w:rPr>
          <w:rFonts w:eastAsia="MS Mincho"/>
          <w:iCs/>
          <w:lang w:eastAsia="ja-JP"/>
        </w:rPr>
      </w:pPr>
      <w:hyperlink r:id="rId10" w:history="1">
        <w:r w:rsidR="00D0592F" w:rsidRPr="00D0592F">
          <w:rPr>
            <w:rFonts w:eastAsia="MS Mincho"/>
            <w:color w:val="0000FF"/>
            <w:u w:val="single"/>
            <w:lang w:eastAsia="ja-JP"/>
          </w:rPr>
          <w:t>R1-1717118</w:t>
        </w:r>
      </w:hyperlink>
      <w:r w:rsidR="00D0592F" w:rsidRPr="00D0592F">
        <w:rPr>
          <w:rFonts w:eastAsia="MS Mincho"/>
          <w:iCs/>
          <w:lang w:eastAsia="ja-JP"/>
        </w:rPr>
        <w:tab/>
        <w:t>Consideration on additional measurements for IMU positioning</w:t>
      </w:r>
      <w:r w:rsidR="00D0592F" w:rsidRPr="00D0592F">
        <w:rPr>
          <w:rFonts w:eastAsia="MS Mincho"/>
          <w:iCs/>
          <w:lang w:eastAsia="ja-JP"/>
        </w:rPr>
        <w:tab/>
        <w:t xml:space="preserve">Huawei, </w:t>
      </w:r>
      <w:proofErr w:type="spellStart"/>
      <w:r w:rsidR="00D0592F" w:rsidRPr="00D0592F">
        <w:rPr>
          <w:rFonts w:eastAsia="MS Mincho"/>
          <w:iCs/>
          <w:lang w:eastAsia="ja-JP"/>
        </w:rPr>
        <w:t>HiSilicon</w:t>
      </w:r>
      <w:proofErr w:type="spellEnd"/>
    </w:p>
    <w:p w:rsidR="00D0592F" w:rsidRPr="00D0592F" w:rsidRDefault="00D0592F" w:rsidP="00D0592F">
      <w:pPr>
        <w:ind w:left="720" w:hanging="720"/>
        <w:rPr>
          <w:rFonts w:eastAsia="MS Mincho"/>
          <w:iCs/>
          <w:lang w:eastAsia="ja-JP"/>
        </w:rPr>
      </w:pPr>
    </w:p>
    <w:p w:rsidR="00D0592F" w:rsidRPr="00D0592F" w:rsidRDefault="00D0592F" w:rsidP="00D0592F">
      <w:pPr>
        <w:ind w:left="720" w:hanging="720"/>
        <w:rPr>
          <w:rFonts w:eastAsia="MS Mincho"/>
          <w:iCs/>
          <w:lang w:eastAsia="ja-JP"/>
        </w:rPr>
      </w:pPr>
    </w:p>
    <w:p w:rsidR="00D0592F" w:rsidRDefault="00D0592F" w:rsidP="00CB2DA5">
      <w:pPr>
        <w:pStyle w:val="ListParagraph"/>
        <w:keepNext/>
        <w:spacing w:before="240" w:after="60"/>
        <w:ind w:left="0" w:firstLine="0"/>
        <w:contextualSpacing w:val="0"/>
        <w:outlineLvl w:val="2"/>
        <w:rPr>
          <w:rFonts w:eastAsia="MS PGothic"/>
        </w:rPr>
      </w:pPr>
      <w:bookmarkStart w:id="3" w:name="_GoBack"/>
      <w:bookmarkEnd w:id="3"/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  <w:bookmarkStart w:id="4" w:name="_Toc491031239"/>
      <w:bookmarkEnd w:id="0"/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8D3653" w:rsidRPr="008D3653" w:rsidRDefault="008D3653" w:rsidP="008D3653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8D3653" w:rsidRPr="008D3653" w:rsidRDefault="008D3653" w:rsidP="008D3653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bookmarkEnd w:id="4"/>
    <w:p w:rsidR="008D3653" w:rsidRPr="008D3653" w:rsidRDefault="008D3653" w:rsidP="008D3653">
      <w:pPr>
        <w:pStyle w:val="ListParagraph"/>
        <w:keepNext/>
        <w:numPr>
          <w:ilvl w:val="2"/>
          <w:numId w:val="1"/>
        </w:numPr>
        <w:spacing w:before="240" w:after="60"/>
        <w:ind w:left="840" w:hanging="840"/>
        <w:contextualSpacing w:val="0"/>
        <w:outlineLvl w:val="2"/>
        <w:rPr>
          <w:rFonts w:ascii="Arial" w:hAnsi="Arial"/>
          <w:b/>
          <w:vanish/>
          <w:szCs w:val="26"/>
          <w:lang w:eastAsia="x-none"/>
        </w:rPr>
      </w:pPr>
    </w:p>
    <w:sectPr w:rsidR="008D3653" w:rsidRPr="008D3653" w:rsidSect="00A662DC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2315"/>
    <w:multiLevelType w:val="hybridMultilevel"/>
    <w:tmpl w:val="471EAF0A"/>
    <w:lvl w:ilvl="0" w:tplc="9872E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2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0EB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6A42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2F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82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64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2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EB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82C01"/>
    <w:multiLevelType w:val="hybridMultilevel"/>
    <w:tmpl w:val="B5480FCE"/>
    <w:lvl w:ilvl="0" w:tplc="B3F67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CA2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402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A5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65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C3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6F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1C1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A92A60"/>
    <w:multiLevelType w:val="hybridMultilevel"/>
    <w:tmpl w:val="E1040FCA"/>
    <w:lvl w:ilvl="0" w:tplc="37E49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E1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308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07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A8D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C0E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0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16F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3FF5F2B"/>
    <w:multiLevelType w:val="multilevel"/>
    <w:tmpl w:val="802239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86732C5"/>
    <w:multiLevelType w:val="hybridMultilevel"/>
    <w:tmpl w:val="0044ABB2"/>
    <w:lvl w:ilvl="0" w:tplc="35B85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063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2D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C3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EF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0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3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A1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BA2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18616BB"/>
    <w:multiLevelType w:val="hybridMultilevel"/>
    <w:tmpl w:val="70C6ED92"/>
    <w:lvl w:ilvl="0" w:tplc="88D28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6530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C64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67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43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09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E7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4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E3076C0"/>
    <w:multiLevelType w:val="hybridMultilevel"/>
    <w:tmpl w:val="0D7E037A"/>
    <w:lvl w:ilvl="0" w:tplc="C2EA2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E16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CF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24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7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AA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9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EE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B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A5"/>
    <w:rsid w:val="000050D9"/>
    <w:rsid w:val="00020253"/>
    <w:rsid w:val="00057EC8"/>
    <w:rsid w:val="0006036B"/>
    <w:rsid w:val="00090C76"/>
    <w:rsid w:val="000A1327"/>
    <w:rsid w:val="000A6918"/>
    <w:rsid w:val="000C1D6C"/>
    <w:rsid w:val="000D5A9E"/>
    <w:rsid w:val="000E1656"/>
    <w:rsid w:val="000E40DF"/>
    <w:rsid w:val="001052E9"/>
    <w:rsid w:val="00147816"/>
    <w:rsid w:val="00177A2A"/>
    <w:rsid w:val="00184567"/>
    <w:rsid w:val="0019676B"/>
    <w:rsid w:val="001A6D91"/>
    <w:rsid w:val="001F253E"/>
    <w:rsid w:val="00211BBC"/>
    <w:rsid w:val="00214EFA"/>
    <w:rsid w:val="0025185D"/>
    <w:rsid w:val="00275499"/>
    <w:rsid w:val="002B5D37"/>
    <w:rsid w:val="002B6956"/>
    <w:rsid w:val="00342346"/>
    <w:rsid w:val="00387FCD"/>
    <w:rsid w:val="003A0E27"/>
    <w:rsid w:val="003B2C89"/>
    <w:rsid w:val="003F78B2"/>
    <w:rsid w:val="00405B17"/>
    <w:rsid w:val="004168C2"/>
    <w:rsid w:val="004612DD"/>
    <w:rsid w:val="00463559"/>
    <w:rsid w:val="00482729"/>
    <w:rsid w:val="00482BCF"/>
    <w:rsid w:val="0049436E"/>
    <w:rsid w:val="004C3797"/>
    <w:rsid w:val="004E07AA"/>
    <w:rsid w:val="004E6246"/>
    <w:rsid w:val="00532EA1"/>
    <w:rsid w:val="005636BB"/>
    <w:rsid w:val="005A71E8"/>
    <w:rsid w:val="005C26F8"/>
    <w:rsid w:val="00616CEC"/>
    <w:rsid w:val="00645F52"/>
    <w:rsid w:val="0065584F"/>
    <w:rsid w:val="006762AC"/>
    <w:rsid w:val="006A4D85"/>
    <w:rsid w:val="00702260"/>
    <w:rsid w:val="00707C43"/>
    <w:rsid w:val="00732F13"/>
    <w:rsid w:val="00735DD5"/>
    <w:rsid w:val="00781E1E"/>
    <w:rsid w:val="00787394"/>
    <w:rsid w:val="007A4FF2"/>
    <w:rsid w:val="007B1323"/>
    <w:rsid w:val="007B6958"/>
    <w:rsid w:val="007D328A"/>
    <w:rsid w:val="008042ED"/>
    <w:rsid w:val="00841904"/>
    <w:rsid w:val="008454BC"/>
    <w:rsid w:val="00857F9D"/>
    <w:rsid w:val="008B25ED"/>
    <w:rsid w:val="008C05E3"/>
    <w:rsid w:val="008D3653"/>
    <w:rsid w:val="009159F1"/>
    <w:rsid w:val="00993C75"/>
    <w:rsid w:val="009A5039"/>
    <w:rsid w:val="009B5930"/>
    <w:rsid w:val="009E1131"/>
    <w:rsid w:val="009E7C42"/>
    <w:rsid w:val="009F0BCA"/>
    <w:rsid w:val="00A33D33"/>
    <w:rsid w:val="00A400BA"/>
    <w:rsid w:val="00A57625"/>
    <w:rsid w:val="00A61E94"/>
    <w:rsid w:val="00A662DC"/>
    <w:rsid w:val="00A75231"/>
    <w:rsid w:val="00A83C3E"/>
    <w:rsid w:val="00A86301"/>
    <w:rsid w:val="00A95F89"/>
    <w:rsid w:val="00AA6538"/>
    <w:rsid w:val="00AF401B"/>
    <w:rsid w:val="00AF619B"/>
    <w:rsid w:val="00B05BAF"/>
    <w:rsid w:val="00B27607"/>
    <w:rsid w:val="00B3292E"/>
    <w:rsid w:val="00C048C4"/>
    <w:rsid w:val="00C055B4"/>
    <w:rsid w:val="00C21802"/>
    <w:rsid w:val="00C4148A"/>
    <w:rsid w:val="00C520F7"/>
    <w:rsid w:val="00C7781D"/>
    <w:rsid w:val="00CB2DA5"/>
    <w:rsid w:val="00CD6EC8"/>
    <w:rsid w:val="00CE45BB"/>
    <w:rsid w:val="00CF3486"/>
    <w:rsid w:val="00D0592F"/>
    <w:rsid w:val="00D23244"/>
    <w:rsid w:val="00D60C6F"/>
    <w:rsid w:val="00D633F3"/>
    <w:rsid w:val="00D76874"/>
    <w:rsid w:val="00D94C65"/>
    <w:rsid w:val="00D96662"/>
    <w:rsid w:val="00E160C1"/>
    <w:rsid w:val="00E22EBE"/>
    <w:rsid w:val="00E91D51"/>
    <w:rsid w:val="00EB006D"/>
    <w:rsid w:val="00EC16B5"/>
    <w:rsid w:val="00EF036C"/>
    <w:rsid w:val="00F107BC"/>
    <w:rsid w:val="00F642CB"/>
    <w:rsid w:val="00FA0FA8"/>
    <w:rsid w:val="00FA28A9"/>
    <w:rsid w:val="00FB224F"/>
    <w:rsid w:val="00FC278E"/>
    <w:rsid w:val="00FF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4559"/>
  <w15:chartTrackingRefBased/>
  <w15:docId w15:val="{E7504594-3FFB-449F-9AEB-0FB0E0F0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2DA5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CB2DA5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CB2DA5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CB2DA5"/>
    <w:pPr>
      <w:keepNext/>
      <w:numPr>
        <w:ilvl w:val="2"/>
        <w:numId w:val="1"/>
      </w:numPr>
      <w:spacing w:before="240" w:after="60"/>
      <w:ind w:left="840" w:hanging="84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CB2DA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B2DA5"/>
    <w:pPr>
      <w:numPr>
        <w:ilvl w:val="4"/>
      </w:numPr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B2DA5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B2DA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B2DA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B2DA5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CB2DA5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CB2DA5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B2DA5"/>
    <w:rPr>
      <w:rFonts w:ascii="Arial" w:eastAsia="Batang" w:hAnsi="Arial" w:cs="Times New Roman"/>
      <w:b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CB2DA5"/>
    <w:rPr>
      <w:rFonts w:ascii="Arial" w:eastAsia="Batang" w:hAnsi="Arial" w:cs="Times New Roman"/>
      <w:b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B2DA5"/>
    <w:rPr>
      <w:rFonts w:ascii="Arial" w:eastAsia="Batang" w:hAnsi="Arial" w:cs="Times New Roman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CB2DA5"/>
    <w:rPr>
      <w:rFonts w:ascii="Arial" w:eastAsia="Batang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CB2DA5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B2DA5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CB2DA5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CB2DA5"/>
    <w:rPr>
      <w:color w:val="0000FF"/>
      <w:u w:val="single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CB2DA5"/>
    <w:rPr>
      <w:bCs/>
    </w:rPr>
  </w:style>
  <w:style w:type="paragraph" w:customStyle="1" w:styleId="4h4H4H41h41H42h42H43h43H411h411H421h421H44h1">
    <w:name w:val="スタイル 見出し 4h4H4H41h41H42h42H43h43H411h411H421h421H44h...1"/>
    <w:basedOn w:val="Heading4"/>
    <w:rsid w:val="00CB2DA5"/>
    <w:rPr>
      <w:rFonts w:eastAsia="Malgun Gothic"/>
      <w:bCs/>
      <w:iCs/>
    </w:rPr>
  </w:style>
  <w:style w:type="paragraph" w:styleId="ListParagraph">
    <w:name w:val="List Paragraph"/>
    <w:basedOn w:val="Normal"/>
    <w:uiPriority w:val="34"/>
    <w:qFormat/>
    <w:rsid w:val="00CB2DA5"/>
    <w:pPr>
      <w:ind w:left="720"/>
      <w:contextualSpacing/>
    </w:pPr>
  </w:style>
  <w:style w:type="paragraph" w:customStyle="1" w:styleId="TdocHeader2">
    <w:name w:val="Tdoc_Header_2"/>
    <w:basedOn w:val="Normal"/>
    <w:rsid w:val="00CB2DA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B2DA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B2DA5"/>
    <w:rPr>
      <w:rFonts w:ascii="Times" w:eastAsia="Batang" w:hAnsi="Times" w:cs="Times New Roman"/>
      <w:sz w:val="20"/>
      <w:szCs w:val="24"/>
      <w:lang w:val="en-GB"/>
    </w:rPr>
  </w:style>
  <w:style w:type="paragraph" w:customStyle="1" w:styleId="CRCoverPage">
    <w:name w:val="CR Cover Page"/>
    <w:rsid w:val="00FA0FA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05B17"/>
    <w:rPr>
      <w:color w:val="954F72" w:themeColor="followedHyperlink"/>
      <w:u w:val="single"/>
    </w:rPr>
  </w:style>
  <w:style w:type="paragraph" w:customStyle="1" w:styleId="References">
    <w:name w:val="References"/>
    <w:basedOn w:val="Normal"/>
    <w:rsid w:val="008D3653"/>
    <w:pPr>
      <w:numPr>
        <w:ilvl w:val="2"/>
        <w:numId w:val="3"/>
      </w:numPr>
      <w:tabs>
        <w:tab w:val="left" w:pos="1440"/>
      </w:tabs>
    </w:pPr>
    <w:rPr>
      <w:rFonts w:ascii="Times New Roman" w:eastAsia="Times New Roman" w:hAnsi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46355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8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7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00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48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89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66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12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5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17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7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8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7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4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4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8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5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3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0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4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09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3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8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71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Documents\Standards\3GPP%20Standards\Meeting%20Documents\TSGR1_90b\R1-1717771.zip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wanshic\Documents\Standards\3GPP%20Standards\Meeting%20Documents\TSGR1_90b\R1-1718160.zip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TSG_RAN/TSGR_76/Docs/RP-171508.zip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wanshic\Documents\Standards\3GPP%20Standards\Meeting%20Documents\TSGR1_90b\R1-171711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wanshic\Documents\Standards\3GPP%20Standards\Meeting%20Documents\TSGR1_90b\R1-171699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D77B5-9803-49F0-875D-2C9594CA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2017-10-12T12:13:00Z</dcterms:created>
  <dcterms:modified xsi:type="dcterms:W3CDTF">2017-10-12T12:14:00Z</dcterms:modified>
</cp:coreProperties>
</file>